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7B" w:rsidRPr="00C41D7D" w:rsidRDefault="000A677B" w:rsidP="00C41D7D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212529"/>
          <w:sz w:val="40"/>
          <w:szCs w:val="40"/>
          <w:lang w:eastAsia="ru-RU"/>
        </w:rPr>
      </w:pPr>
      <w:r w:rsidRPr="00C41D7D">
        <w:rPr>
          <w:rFonts w:ascii="Times New Roman" w:eastAsia="Times New Roman" w:hAnsi="Times New Roman" w:cs="Times New Roman"/>
          <w:color w:val="212529"/>
          <w:sz w:val="40"/>
          <w:szCs w:val="40"/>
          <w:lang w:eastAsia="ru-RU"/>
        </w:rPr>
        <w:t>Влияние развивающей среды детского сада на развитие детей раннего возраста.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Основная задача, которая стоит перед</w:t>
      </w:r>
      <w:r w:rsidR="00C41D7D" w:rsidRPr="00F6325C">
        <w:rPr>
          <w:color w:val="000000"/>
          <w:sz w:val="28"/>
          <w:szCs w:val="28"/>
        </w:rPr>
        <w:t xml:space="preserve"> </w:t>
      </w:r>
      <w:r w:rsidRPr="00F6325C">
        <w:rPr>
          <w:color w:val="000000"/>
          <w:sz w:val="28"/>
          <w:szCs w:val="28"/>
        </w:rPr>
        <w:t>воспитателем, работающим в группе раннего возраста, это облегчить адаптацию детей, то есть создать ту среду, которая вызывает постоянный восторг и удивление и дает возможность малышу забыть о расставании с родителями.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Игра отвечает естественным потребностям ребенка, способствует нормальному развитию познавательных процессов: восприятия, мышления, речи, памяти, воображения. Она сопровождает ребенка с рождения, остается с ним в детстве, отрочестве, вплоть до самого перехода в юность. Игра отражает ход мыслей и чувств детей, ведет их по стезе познания реальности.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 xml:space="preserve">Наблюдая за детьми раннего возраста, за их развитием, за тем, как они играют, как развивается речь детей, я сделала вывод о том, что </w:t>
      </w:r>
      <w:proofErr w:type="gramStart"/>
      <w:r w:rsidRPr="00F6325C">
        <w:rPr>
          <w:color w:val="000000"/>
          <w:sz w:val="28"/>
          <w:szCs w:val="28"/>
        </w:rPr>
        <w:t>у детей</w:t>
      </w:r>
      <w:proofErr w:type="gramEnd"/>
      <w:r w:rsidRPr="00F6325C">
        <w:rPr>
          <w:color w:val="000000"/>
          <w:sz w:val="28"/>
          <w:szCs w:val="28"/>
        </w:rPr>
        <w:t xml:space="preserve"> вновь приходящих в детский сад игровая деятельность сформирована недостаточно. Многие дети совершенно не умеют играть, переносить действия с одного предмета на другой, использовать в игре предметы – заместители. Поэтому я</w:t>
      </w:r>
      <w:r w:rsidR="006546E9">
        <w:rPr>
          <w:color w:val="000000"/>
          <w:sz w:val="28"/>
          <w:szCs w:val="28"/>
        </w:rPr>
        <w:t xml:space="preserve"> начала свою работу по созданию</w:t>
      </w:r>
      <w:r w:rsidRPr="00F6325C">
        <w:rPr>
          <w:color w:val="000000"/>
          <w:sz w:val="28"/>
          <w:szCs w:val="28"/>
        </w:rPr>
        <w:t xml:space="preserve"> в группе предметно-пространственной среды, которая является одним из основных средств развития личности ребенка, источником его индивидуальных знаний и социального опыта. Организация предметно-пространственной среды позволяет малышам быстрее привыкнуть к условиям детского сада, наладить положительные взаимоотношения с воспитателем и сверстниками, создает благоприятные условия для развития и воспитания детей раннего возраста.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Предметно-развивающая среда в группе раннего возраста организуется для детей таким образом, что все окружающие предметы должны быть соразмерны росту, руке и физиологическим возможностям.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В нашей группе развивающая предметно-пространственная среда обладает свойствами открытой системы. Оборудование расположено так, что малыши могут свободно пользоваться им, не прибегая к помощи взрослого, в любое время. С его помощью ребенок может включиться в игровую ситуацию.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lastRenderedPageBreak/>
        <w:t>«ЦЕНТР ПОЗНАНИЯ»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сознания. Центр условно разделен на два блока: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— «сенсорное развитие» материал для освоения малышами представлений о форме, цвете, размере, характере поверхности предметов (пирамидки, матрешки, мозаика и т.д.).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  <w:shd w:val="clear" w:color="auto" w:fill="FFFFFF"/>
        </w:rPr>
        <w:t>— «дидактические игры» для овладения действиями с различными предметами, обучения культуре общения.</w:t>
      </w:r>
    </w:p>
    <w:p w:rsidR="000A677B" w:rsidRPr="00F6325C" w:rsidRDefault="000A677B">
      <w:pPr>
        <w:rPr>
          <w:rFonts w:ascii="Times New Roman" w:hAnsi="Times New Roman" w:cs="Times New Roman"/>
          <w:sz w:val="28"/>
          <w:szCs w:val="28"/>
        </w:rPr>
      </w:pPr>
    </w:p>
    <w:p w:rsidR="00E043ED" w:rsidRPr="00F6325C" w:rsidRDefault="00E52929">
      <w:pPr>
        <w:rPr>
          <w:rFonts w:ascii="Times New Roman" w:hAnsi="Times New Roman" w:cs="Times New Roman"/>
          <w:sz w:val="28"/>
          <w:szCs w:val="28"/>
        </w:rPr>
      </w:pPr>
      <w:r w:rsidRPr="00F63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68C68" wp14:editId="69555309">
            <wp:extent cx="4933336" cy="5467350"/>
            <wp:effectExtent l="0" t="0" r="635" b="0"/>
            <wp:docPr id="1" name="Рисунок 1" descr="https://sun9-5.userapi.com/impg/LwOEGVflXg8GNl39jzpTcZNgXydcr_tvBiPyGg/h6admB4tkOU.jpg?size=810x1080&amp;quality=96&amp;sign=c63323548440af1008101b2947e3df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LwOEGVflXg8GNl39jzpTcZNgXydcr_tvBiPyGg/h6admB4tkOU.jpg?size=810x1080&amp;quality=96&amp;sign=c63323548440af1008101b2947e3df1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8" cy="54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7B" w:rsidRPr="00F6325C" w:rsidRDefault="000A677B">
      <w:pPr>
        <w:rPr>
          <w:rFonts w:ascii="Times New Roman" w:hAnsi="Times New Roman" w:cs="Times New Roman"/>
          <w:sz w:val="28"/>
          <w:szCs w:val="28"/>
        </w:rPr>
      </w:pP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«ЦЕНТР ХУДОЖЕСТВЕННОЙ ЛИТЕРАТУРЫ»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 xml:space="preserve">Здесь для самых маленьких подобраны 3-4 экземпляра одинаковых по содержанию книг (по программе), к ним, по содержанию сюжета, игрушки для обыгрывания, </w:t>
      </w:r>
      <w:proofErr w:type="gramStart"/>
      <w:r w:rsidRPr="00F6325C">
        <w:rPr>
          <w:color w:val="000000"/>
          <w:sz w:val="28"/>
          <w:szCs w:val="28"/>
        </w:rPr>
        <w:t>например</w:t>
      </w:r>
      <w:proofErr w:type="gramEnd"/>
      <w:r w:rsidRPr="00F6325C">
        <w:rPr>
          <w:color w:val="000000"/>
          <w:sz w:val="28"/>
          <w:szCs w:val="28"/>
        </w:rPr>
        <w:t>: читаем про мишку, в книжный уголок ставим игрушку – мишку; иллюстрации – ламинированные; сюжетные картинки соответствующие календарно-тематическому планированию.</w:t>
      </w:r>
    </w:p>
    <w:p w:rsidR="000A677B" w:rsidRPr="00F6325C" w:rsidRDefault="000A677B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«Выставка книг» экспонаты данной коллекции собраны родителями. Художественная литература – одно из важнейших средств, всестороннего развития личности ребенка. Поэтому дети раннего возраста очень любят посмотреть иллюстрации к любимым сказкам и послушать их.</w:t>
      </w:r>
    </w:p>
    <w:p w:rsidR="00E52929" w:rsidRPr="00F6325C" w:rsidRDefault="00C41D7D" w:rsidP="000A677B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noProof/>
          <w:color w:val="000000"/>
          <w:sz w:val="28"/>
          <w:szCs w:val="28"/>
        </w:rPr>
        <w:drawing>
          <wp:inline distT="0" distB="0" distL="0" distR="0">
            <wp:extent cx="4483510" cy="5557358"/>
            <wp:effectExtent l="0" t="0" r="0" b="5715"/>
            <wp:docPr id="2" name="Рисунок 2" descr="https://sun9-9.userapi.com/impg/08sRu1AGadA8RbzhfgtUNaYFBDK-RaED9hFn3A/ai9F1Kr3Ddg.jpg?size=608x1080&amp;quality=96&amp;sign=f2f388c2c47efb9d6bdcbc3ca9d2f9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08sRu1AGadA8RbzhfgtUNaYFBDK-RaED9hFn3A/ai9F1Kr3Ddg.jpg?size=608x1080&amp;quality=96&amp;sign=f2f388c2c47efb9d6bdcbc3ca9d2f9e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15" cy="56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lastRenderedPageBreak/>
        <w:t xml:space="preserve"> «ТЕАТРАЛИЗОВАННЫЙ ЦЕНТР»</w:t>
      </w: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У нас в группе есть красивая ширма для показа представлений, игрушки Би-Ба-</w:t>
      </w:r>
      <w:proofErr w:type="spellStart"/>
      <w:r w:rsidRPr="00F6325C">
        <w:rPr>
          <w:color w:val="000000"/>
          <w:sz w:val="28"/>
          <w:szCs w:val="28"/>
        </w:rPr>
        <w:t>Бо</w:t>
      </w:r>
      <w:proofErr w:type="spellEnd"/>
      <w:r w:rsidRPr="00F6325C">
        <w:rPr>
          <w:color w:val="000000"/>
          <w:sz w:val="28"/>
          <w:szCs w:val="28"/>
        </w:rPr>
        <w:t>, настольный театр к сказкам: «Репка», «Маша и медведь», «Курочка Ряба», «Теремок». Своими руками был изготовлен театр на палочках, пальчиковый театр. В театрализованных играх знакомлю детей с окружающим миром через образы, краски, звуки; обогащаю новыми впечатлениями, знаниями, умениями, развиваю интерес к литературе. У детей активизируется речь, они активно вступают в диалог со сверстниками и взрослым.</w:t>
      </w:r>
    </w:p>
    <w:p w:rsidR="00DC2DA3" w:rsidRPr="00F6325C" w:rsidRDefault="00C41D7D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noProof/>
          <w:color w:val="000000"/>
          <w:sz w:val="28"/>
          <w:szCs w:val="28"/>
        </w:rPr>
        <w:drawing>
          <wp:inline distT="0" distB="0" distL="0" distR="0">
            <wp:extent cx="5921375" cy="5007077"/>
            <wp:effectExtent l="0" t="0" r="3175" b="3175"/>
            <wp:docPr id="3" name="Рисунок 3" descr="https://sun9-68.userapi.com/impf/dz4chECJ6-9uTVCVvE_qNqPUFOwHFZo_WhLjIw/V02eJNEJwjI.jpg?size=1280x885&amp;quality=96&amp;sign=2ae04f71b42a987906a7053a12117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f/dz4chECJ6-9uTVCVvE_qNqPUFOwHFZo_WhLjIw/V02eJNEJwjI.jpg?size=1280x885&amp;quality=96&amp;sign=2ae04f71b42a987906a7053a121179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13" cy="50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</w:p>
    <w:p w:rsidR="002E5F55" w:rsidRPr="00F6325C" w:rsidRDefault="002E5F55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lastRenderedPageBreak/>
        <w:t>«ЦЕНТР КОНСТРУИРОВАНИЯ»</w:t>
      </w:r>
    </w:p>
    <w:p w:rsidR="002E5F55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>Цель</w:t>
      </w:r>
      <w:r w:rsidR="002E5F55" w:rsidRPr="00F6325C">
        <w:rPr>
          <w:color w:val="000000"/>
          <w:sz w:val="28"/>
          <w:szCs w:val="28"/>
        </w:rPr>
        <w:t>ю</w:t>
      </w:r>
      <w:r w:rsidRPr="00F6325C">
        <w:rPr>
          <w:color w:val="000000"/>
          <w:sz w:val="28"/>
          <w:szCs w:val="28"/>
        </w:rPr>
        <w:t xml:space="preserve"> этого центра является интеллектуальное развитие ребенка, формирование приемов умственной деятельности, творческого мышления на основе овладения количественными отношениями предметов, их форм. Собрано большое количество материала: напольные и настольные конструкторы с разной сюжетной</w:t>
      </w:r>
      <w:r w:rsidR="002E5F55" w:rsidRPr="00F6325C">
        <w:rPr>
          <w:color w:val="000000"/>
          <w:sz w:val="28"/>
          <w:szCs w:val="28"/>
        </w:rPr>
        <w:t xml:space="preserve"> </w:t>
      </w:r>
      <w:r w:rsidRPr="00F6325C">
        <w:rPr>
          <w:color w:val="000000"/>
          <w:sz w:val="28"/>
          <w:szCs w:val="28"/>
        </w:rPr>
        <w:t>тематикой</w:t>
      </w:r>
      <w:r w:rsidR="002E5F55" w:rsidRPr="00F6325C">
        <w:rPr>
          <w:color w:val="000000"/>
          <w:sz w:val="28"/>
          <w:szCs w:val="28"/>
        </w:rPr>
        <w:t>.</w:t>
      </w:r>
    </w:p>
    <w:p w:rsidR="00DC2DA3" w:rsidRPr="00F6325C" w:rsidRDefault="00DC2DA3" w:rsidP="00DC2DA3">
      <w:pPr>
        <w:pStyle w:val="a3"/>
        <w:shd w:val="clear" w:color="auto" w:fill="FFFFFF"/>
        <w:spacing w:before="0" w:beforeAutospacing="0" w:line="432" w:lineRule="atLeast"/>
        <w:rPr>
          <w:color w:val="000000"/>
          <w:sz w:val="28"/>
          <w:szCs w:val="28"/>
        </w:rPr>
      </w:pPr>
      <w:r w:rsidRPr="00F6325C">
        <w:rPr>
          <w:color w:val="000000"/>
          <w:sz w:val="28"/>
          <w:szCs w:val="28"/>
        </w:rPr>
        <w:t xml:space="preserve"> </w:t>
      </w:r>
      <w:r w:rsidR="002E5F55" w:rsidRPr="00F6325C">
        <w:rPr>
          <w:noProof/>
          <w:color w:val="000000"/>
          <w:sz w:val="28"/>
          <w:szCs w:val="28"/>
        </w:rPr>
        <w:drawing>
          <wp:inline distT="0" distB="0" distL="0" distR="0">
            <wp:extent cx="4018936" cy="5903895"/>
            <wp:effectExtent l="0" t="0" r="635" b="1905"/>
            <wp:docPr id="9" name="Рисунок 9" descr="https://sun9-46.userapi.com/impg/RenyvNop5pAQPXlnJ98nwBB3Uz7b0XXTS7p7IQ/PHGdWAVle3w.jpg?size=608x1080&amp;quality=96&amp;sign=92e90b5505399a6493c99a2c9aa30f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RenyvNop5pAQPXlnJ98nwBB3Uz7b0XXTS7p7IQ/PHGdWAVle3w.jpg?size=608x1080&amp;quality=96&amp;sign=92e90b5505399a6493c99a2c9aa30f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08" cy="59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55" w:rsidRPr="00F6325C" w:rsidRDefault="002E5F55">
      <w:pPr>
        <w:rPr>
          <w:rFonts w:ascii="Times New Roman" w:hAnsi="Times New Roman" w:cs="Times New Roman"/>
          <w:sz w:val="28"/>
          <w:szCs w:val="28"/>
        </w:rPr>
      </w:pPr>
    </w:p>
    <w:p w:rsidR="002E5F55" w:rsidRPr="00F6325C" w:rsidRDefault="002E5F55">
      <w:pPr>
        <w:rPr>
          <w:rFonts w:ascii="Times New Roman" w:hAnsi="Times New Roman" w:cs="Times New Roman"/>
          <w:sz w:val="28"/>
          <w:szCs w:val="28"/>
        </w:rPr>
      </w:pPr>
    </w:p>
    <w:p w:rsidR="002E5F55" w:rsidRPr="00F6325C" w:rsidRDefault="002E5F55">
      <w:pPr>
        <w:rPr>
          <w:rFonts w:ascii="Times New Roman" w:hAnsi="Times New Roman" w:cs="Times New Roman"/>
          <w:sz w:val="28"/>
          <w:szCs w:val="28"/>
        </w:rPr>
      </w:pPr>
    </w:p>
    <w:p w:rsidR="000A677B" w:rsidRPr="00F6325C" w:rsidRDefault="00DC2DA3">
      <w:pPr>
        <w:rPr>
          <w:rFonts w:ascii="Times New Roman" w:hAnsi="Times New Roman" w:cs="Times New Roman"/>
          <w:sz w:val="32"/>
          <w:szCs w:val="32"/>
        </w:rPr>
      </w:pPr>
      <w:r w:rsidRPr="00F6325C">
        <w:rPr>
          <w:rFonts w:ascii="Times New Roman" w:hAnsi="Times New Roman" w:cs="Times New Roman"/>
          <w:sz w:val="32"/>
          <w:szCs w:val="32"/>
        </w:rPr>
        <w:lastRenderedPageBreak/>
        <w:t>«Музыкальный центр»</w:t>
      </w:r>
    </w:p>
    <w:p w:rsidR="00DC2DA3" w:rsidRPr="00F6325C" w:rsidRDefault="00DC2DA3" w:rsidP="00DC2D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325C">
        <w:rPr>
          <w:color w:val="111111"/>
          <w:sz w:val="28"/>
          <w:szCs w:val="28"/>
        </w:rPr>
        <w:t>В </w:t>
      </w:r>
      <w:r w:rsidRPr="00F6325C">
        <w:rPr>
          <w:rStyle w:val="a6"/>
          <w:color w:val="111111"/>
          <w:sz w:val="28"/>
          <w:szCs w:val="28"/>
          <w:bdr w:val="none" w:sz="0" w:space="0" w:color="auto" w:frame="1"/>
        </w:rPr>
        <w:t>раннем возрасте</w:t>
      </w:r>
      <w:r w:rsidRPr="00F6325C">
        <w:rPr>
          <w:color w:val="111111"/>
          <w:sz w:val="28"/>
          <w:szCs w:val="28"/>
        </w:rPr>
        <w:t> лучше применять метод объяснительно - иллюстративный. Воспитатель обыгрывает действия с игрушкой сам, а дети смотрят, гладят игрушку, здороваются,</w:t>
      </w:r>
      <w:r w:rsidR="00F6325C">
        <w:rPr>
          <w:color w:val="111111"/>
          <w:sz w:val="28"/>
          <w:szCs w:val="28"/>
        </w:rPr>
        <w:t xml:space="preserve"> </w:t>
      </w:r>
      <w:r w:rsidR="00F6325C" w:rsidRPr="00F6325C">
        <w:rPr>
          <w:color w:val="111111"/>
          <w:sz w:val="28"/>
          <w:szCs w:val="28"/>
          <w:bdr w:val="none" w:sz="0" w:space="0" w:color="auto" w:frame="1"/>
        </w:rPr>
        <w:t>звукопо</w:t>
      </w:r>
      <w:r w:rsidRPr="00F6325C">
        <w:rPr>
          <w:color w:val="111111"/>
          <w:sz w:val="28"/>
          <w:szCs w:val="28"/>
          <w:bdr w:val="none" w:sz="0" w:space="0" w:color="auto" w:frame="1"/>
        </w:rPr>
        <w:t>дражают</w:t>
      </w:r>
      <w:r w:rsidRPr="00F6325C">
        <w:rPr>
          <w:color w:val="111111"/>
          <w:sz w:val="28"/>
          <w:szCs w:val="28"/>
        </w:rPr>
        <w:t>: собачка гав-гав, птичка чик-чирик, киска мяу-мяу </w:t>
      </w:r>
      <w:r w:rsidRPr="00F6325C">
        <w:rPr>
          <w:i/>
          <w:iCs/>
          <w:color w:val="111111"/>
          <w:sz w:val="28"/>
          <w:szCs w:val="28"/>
          <w:bdr w:val="none" w:sz="0" w:space="0" w:color="auto" w:frame="1"/>
        </w:rPr>
        <w:t>(мишка идет, зайчик прыгает, куколка танцует, спит и т. д.)</w:t>
      </w:r>
      <w:r w:rsidRPr="00F6325C">
        <w:rPr>
          <w:color w:val="111111"/>
          <w:sz w:val="28"/>
          <w:szCs w:val="28"/>
        </w:rPr>
        <w:t>. В свою очередь, ребенок усваивает эти способы, и впоследствии будет играть сам.</w:t>
      </w:r>
    </w:p>
    <w:p w:rsidR="00DC2DA3" w:rsidRPr="00F6325C" w:rsidRDefault="002E5F55">
      <w:pPr>
        <w:rPr>
          <w:rFonts w:ascii="Times New Roman" w:hAnsi="Times New Roman" w:cs="Times New Roman"/>
          <w:sz w:val="28"/>
          <w:szCs w:val="28"/>
        </w:rPr>
      </w:pPr>
      <w:r w:rsidRPr="00F63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796CE">
            <wp:extent cx="4424012" cy="685062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91" cy="686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F55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E5F55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E5F55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E5F55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E5F55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52929" w:rsidRPr="00F6325C" w:rsidRDefault="002E5F55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325C">
        <w:rPr>
          <w:color w:val="111111"/>
          <w:sz w:val="28"/>
          <w:szCs w:val="28"/>
          <w:bdr w:val="none" w:sz="0" w:space="0" w:color="auto" w:frame="1"/>
        </w:rPr>
        <w:t>«</w:t>
      </w:r>
      <w:r w:rsidR="00E52929" w:rsidRPr="00F6325C">
        <w:rPr>
          <w:color w:val="111111"/>
          <w:sz w:val="28"/>
          <w:szCs w:val="28"/>
          <w:bdr w:val="none" w:sz="0" w:space="0" w:color="auto" w:frame="1"/>
        </w:rPr>
        <w:t>Уголок сюжетно - ролевой игры</w:t>
      </w:r>
      <w:r w:rsidRPr="00F6325C">
        <w:rPr>
          <w:color w:val="111111"/>
          <w:sz w:val="28"/>
          <w:szCs w:val="28"/>
        </w:rPr>
        <w:t>»</w:t>
      </w:r>
    </w:p>
    <w:p w:rsidR="00E52929" w:rsidRPr="00F6325C" w:rsidRDefault="00E52929" w:rsidP="00E52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325C">
        <w:rPr>
          <w:color w:val="111111"/>
          <w:sz w:val="28"/>
          <w:szCs w:val="28"/>
        </w:rPr>
        <w:t>Сюжетно - ролевая игра – это свободный вид совместной деятельности детей. Дети объединяются между собой по собственной инициативе, берут на себя роль, </w:t>
      </w:r>
      <w:r w:rsidRPr="00F6325C">
        <w:rPr>
          <w:rStyle w:val="a6"/>
          <w:color w:val="111111"/>
          <w:sz w:val="28"/>
          <w:szCs w:val="28"/>
          <w:bdr w:val="none" w:sz="0" w:space="0" w:color="auto" w:frame="1"/>
        </w:rPr>
        <w:t>распределяют игровой материал </w:t>
      </w:r>
      <w:r w:rsidRPr="00F6325C">
        <w:rPr>
          <w:color w:val="111111"/>
          <w:sz w:val="28"/>
          <w:szCs w:val="28"/>
        </w:rPr>
        <w:t>(с помощью взрослого, выполняя те или иные игровые действия.</w:t>
      </w:r>
    </w:p>
    <w:p w:rsidR="00E52929" w:rsidRPr="00F6325C" w:rsidRDefault="002E5F55">
      <w:pPr>
        <w:rPr>
          <w:rFonts w:ascii="Times New Roman" w:hAnsi="Times New Roman" w:cs="Times New Roman"/>
          <w:sz w:val="28"/>
          <w:szCs w:val="28"/>
        </w:rPr>
      </w:pPr>
      <w:r w:rsidRPr="00F63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49884">
            <wp:extent cx="4031197" cy="6065057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88" cy="608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F55" w:rsidRPr="00F6325C" w:rsidRDefault="002E5F55" w:rsidP="002E5F55">
      <w:pPr>
        <w:rPr>
          <w:rFonts w:ascii="Times New Roman" w:hAnsi="Times New Roman" w:cs="Times New Roman"/>
          <w:sz w:val="28"/>
          <w:szCs w:val="28"/>
        </w:rPr>
      </w:pPr>
    </w:p>
    <w:p w:rsidR="002E5F55" w:rsidRPr="00F6325C" w:rsidRDefault="002E5F55">
      <w:pPr>
        <w:rPr>
          <w:rFonts w:ascii="Times New Roman" w:hAnsi="Times New Roman" w:cs="Times New Roman"/>
          <w:sz w:val="28"/>
          <w:szCs w:val="28"/>
        </w:rPr>
      </w:pPr>
      <w:r w:rsidRPr="00F6325C">
        <w:rPr>
          <w:rFonts w:ascii="Times New Roman" w:hAnsi="Times New Roman" w:cs="Times New Roman"/>
          <w:sz w:val="28"/>
          <w:szCs w:val="28"/>
        </w:rPr>
        <w:t>Элементы каждой зоны </w:t>
      </w:r>
      <w:r w:rsidRPr="00F6325C">
        <w:rPr>
          <w:rFonts w:ascii="Times New Roman" w:hAnsi="Times New Roman" w:cs="Times New Roman"/>
          <w:i/>
          <w:iCs/>
          <w:sz w:val="28"/>
          <w:szCs w:val="28"/>
        </w:rPr>
        <w:t>(игры, игрушки)</w:t>
      </w:r>
      <w:r w:rsidRPr="00F6325C">
        <w:rPr>
          <w:rFonts w:ascii="Times New Roman" w:hAnsi="Times New Roman" w:cs="Times New Roman"/>
          <w:sz w:val="28"/>
          <w:szCs w:val="28"/>
        </w:rPr>
        <w:t> также должны периодически меняться. В каждой зоне должны своевременно появляться новые </w:t>
      </w:r>
      <w:r w:rsidRPr="00F6325C">
        <w:rPr>
          <w:rFonts w:ascii="Times New Roman" w:hAnsi="Times New Roman" w:cs="Times New Roman"/>
          <w:b/>
          <w:bCs/>
          <w:sz w:val="28"/>
          <w:szCs w:val="28"/>
        </w:rPr>
        <w:t>предметы</w:t>
      </w:r>
      <w:r w:rsidRPr="00F6325C">
        <w:rPr>
          <w:rFonts w:ascii="Times New Roman" w:hAnsi="Times New Roman" w:cs="Times New Roman"/>
          <w:sz w:val="28"/>
          <w:szCs w:val="28"/>
        </w:rPr>
        <w:t>, стимулирующие двигательную, познавательную активность малышей, развитие их игровой деятельности. Игрушек в каждой зоне не должно быть много, но они должны регулярно обновляться.</w:t>
      </w:r>
      <w:bookmarkStart w:id="0" w:name="_GoBack"/>
      <w:bookmarkEnd w:id="0"/>
    </w:p>
    <w:sectPr w:rsidR="002E5F55" w:rsidRPr="00F63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77B"/>
    <w:rsid w:val="00052CFF"/>
    <w:rsid w:val="000A677B"/>
    <w:rsid w:val="002E5F55"/>
    <w:rsid w:val="006546E9"/>
    <w:rsid w:val="00C41D7D"/>
    <w:rsid w:val="00DC2DA3"/>
    <w:rsid w:val="00E043ED"/>
    <w:rsid w:val="00E52929"/>
    <w:rsid w:val="00F6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8990D-DF41-4531-9BD5-D68974D3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7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C2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7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Пользователь Windows</cp:lastModifiedBy>
  <cp:revision>4</cp:revision>
  <dcterms:created xsi:type="dcterms:W3CDTF">2020-12-10T15:05:00Z</dcterms:created>
  <dcterms:modified xsi:type="dcterms:W3CDTF">2020-12-17T07:23:00Z</dcterms:modified>
</cp:coreProperties>
</file>