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E" w:rsidRDefault="00CB615E" w:rsidP="00CB615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Результаты логопедической работы </w:t>
      </w:r>
    </w:p>
    <w:p w:rsidR="00CB615E" w:rsidRPr="00CB615E" w:rsidRDefault="001556CB" w:rsidP="00CB615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56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pt;margin-top:39.5pt;width:415.7pt;height:275.8pt;z-index:251660288;mso-wrap-style:none;mso-position-horizontal-relative:text;mso-position-vertical-relative:text" stroked="f">
            <v:textbox style="mso-fit-shape-to-text:t">
              <w:txbxContent>
                <w:p w:rsidR="004F749C" w:rsidRPr="00973A4C" w:rsidRDefault="004F749C" w:rsidP="004F749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057917" cy="3370997"/>
                        <wp:effectExtent l="19050" t="0" r="9383" b="0"/>
                        <wp:docPr id="7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учителя-логопеда Шевченко И.А. за 2012-2013 учебный год</w:t>
      </w:r>
    </w:p>
    <w:p w:rsidR="00CB615E" w:rsidRPr="00CB615E" w:rsidRDefault="00CB615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Подготовительные группы 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№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11, 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№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12.</w:t>
      </w:r>
    </w:p>
    <w:p w:rsidR="00426EAC" w:rsidRDefault="00CB615E" w:rsidP="00BE4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 w:rsidRPr="00505A27">
        <w:rPr>
          <w:rFonts w:ascii="Times New Roman" w:hAnsi="Times New Roman" w:cs="Times New Roman"/>
          <w:b/>
          <w:sz w:val="28"/>
          <w:szCs w:val="28"/>
        </w:rPr>
        <w:t>зачислено 30 детей</w:t>
      </w:r>
      <w:r w:rsidR="00426EAC">
        <w:rPr>
          <w:rFonts w:ascii="Times New Roman" w:hAnsi="Times New Roman" w:cs="Times New Roman"/>
          <w:sz w:val="28"/>
          <w:szCs w:val="28"/>
        </w:rPr>
        <w:t>.</w:t>
      </w:r>
    </w:p>
    <w:p w:rsidR="00BE4E89" w:rsidRDefault="00426EAC" w:rsidP="00BE4E8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сентябрь 2012 г.</w:t>
      </w:r>
      <w:r w:rsidR="00CB615E">
        <w:rPr>
          <w:rFonts w:ascii="Times New Roman" w:hAnsi="Times New Roman" w:cs="Times New Roman"/>
          <w:sz w:val="28"/>
          <w:szCs w:val="28"/>
        </w:rPr>
        <w:t>:</w:t>
      </w:r>
      <w:r w:rsidR="00CB615E" w:rsidRPr="00CB61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ФНР – 14 детей (47 %)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ФФНР – 10 детей (33%)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4 ребенка (13,4 %)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Системным недоразвитием речи в сруктуре ЗПР – 2 ребенка (6, 6%)</w:t>
      </w:r>
    </w:p>
    <w:p w:rsidR="00CB615E" w:rsidRDefault="00CB615E" w:rsidP="00CB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15E" w:rsidRDefault="00CB615E">
      <w:pPr>
        <w:rPr>
          <w:rFonts w:ascii="Times New Roman" w:hAnsi="Times New Roman" w:cs="Times New Roman"/>
          <w:sz w:val="28"/>
          <w:szCs w:val="28"/>
        </w:rPr>
      </w:pPr>
    </w:p>
    <w:p w:rsidR="00BE4E89" w:rsidRDefault="00BE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</w:t>
      </w:r>
      <w:r w:rsidR="00426EAC">
        <w:rPr>
          <w:rFonts w:ascii="Times New Roman" w:hAnsi="Times New Roman" w:cs="Times New Roman"/>
          <w:sz w:val="28"/>
          <w:szCs w:val="28"/>
        </w:rPr>
        <w:t>ультате логопедической работы было выпущено с исправленной речью 28 детей</w:t>
      </w:r>
    </w:p>
    <w:p w:rsidR="00426EAC" w:rsidRDefault="00426EAC">
      <w:pPr>
        <w:rPr>
          <w:rFonts w:ascii="Times New Roman" w:hAnsi="Times New Roman" w:cs="Times New Roman"/>
          <w:sz w:val="28"/>
          <w:szCs w:val="28"/>
        </w:rPr>
      </w:pPr>
    </w:p>
    <w:p w:rsidR="00426EAC" w:rsidRDefault="001556CB">
      <w:pPr>
        <w:rPr>
          <w:rFonts w:ascii="Times New Roman" w:hAnsi="Times New Roman" w:cs="Times New Roman"/>
          <w:sz w:val="28"/>
          <w:szCs w:val="28"/>
        </w:rPr>
      </w:pPr>
      <w:r w:rsidRPr="001556CB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424.75pt;margin-top:.05pt;width:302.45pt;height:184.8pt;z-index:251662336;mso-wrap-style:none" stroked="f">
            <v:textbox style="mso-fit-shape-to-text:t">
              <w:txbxContent>
                <w:p w:rsidR="004F749C" w:rsidRDefault="004F749C" w:rsidP="00426E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034335" cy="2210938"/>
                        <wp:effectExtent l="19050" t="0" r="4265" b="0"/>
                        <wp:docPr id="8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май 2013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норма – 28 детей (94 %)</w:t>
      </w:r>
    </w:p>
    <w:p w:rsidR="00426EAC" w:rsidRDefault="00426EAC" w:rsidP="00426EA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1 ребенк (3 %) </w:t>
      </w:r>
    </w:p>
    <w:p w:rsidR="00426EAC" w:rsidRDefault="00426EAC" w:rsidP="00426EA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Системным недоразвитием речи в сруктуре ЗПР – 1 ребенк (3%)</w:t>
      </w:r>
    </w:p>
    <w:p w:rsidR="000F577F" w:rsidRDefault="000F577F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F577F" w:rsidRDefault="000F577F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749C" w:rsidRDefault="004F749C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A27" w:rsidRPr="00505A27" w:rsidRDefault="00505A27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 нарушений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1418"/>
        <w:gridCol w:w="3402"/>
        <w:gridCol w:w="3544"/>
        <w:gridCol w:w="3544"/>
        <w:gridCol w:w="3685"/>
      </w:tblGrid>
      <w:tr w:rsidR="00B43512" w:rsidTr="00B43512">
        <w:tc>
          <w:tcPr>
            <w:tcW w:w="1418" w:type="dxa"/>
          </w:tcPr>
          <w:p w:rsidR="00505A27" w:rsidRDefault="00505A27" w:rsidP="0042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</w:t>
            </w:r>
            <w:r w:rsidR="00E20915"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изношение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685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B43512" w:rsidTr="00C00614">
        <w:trPr>
          <w:trHeight w:val="3872"/>
        </w:trPr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</w:tcPr>
          <w:p w:rsidR="00B43512" w:rsidRPr="00090091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505A27" w:rsidRPr="00090091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у 30 детей (100%)</w:t>
            </w:r>
          </w:p>
          <w:p w:rsidR="00E20915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14 детей (47 %)</w:t>
            </w:r>
          </w:p>
          <w:p w:rsidR="00505A27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16 детей (53%)</w:t>
            </w:r>
          </w:p>
          <w:p w:rsidR="00B43512" w:rsidRPr="00090091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1883391"/>
                  <wp:effectExtent l="19050" t="0" r="1934" b="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14 детей (47 %)</w:t>
            </w:r>
          </w:p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16 детей (53%)</w:t>
            </w:r>
          </w:p>
          <w:p w:rsidR="00505A27" w:rsidRPr="00090091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7" cy="1883391"/>
                  <wp:effectExtent l="19050" t="0" r="1933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14 детей (47 %)</w:t>
            </w:r>
          </w:p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16 детей (53%)</w:t>
            </w:r>
          </w:p>
          <w:p w:rsidR="00505A27" w:rsidRPr="00090091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2088108"/>
                  <wp:effectExtent l="19050" t="0" r="1934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</w:tcPr>
          <w:p w:rsidR="00C00614" w:rsidRPr="00090091" w:rsidRDefault="00C00614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27" w:rsidRPr="00090091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30 детей (100%)</w:t>
            </w:r>
          </w:p>
          <w:p w:rsidR="00E20915" w:rsidRPr="00090091" w:rsidRDefault="00B43512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05A27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29 детей (97%)</w:t>
            </w:r>
          </w:p>
          <w:p w:rsidR="00B43512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 ребенка (3%)</w:t>
            </w:r>
          </w:p>
          <w:p w:rsidR="00B43512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29 детей (97 %)</w:t>
            </w:r>
          </w:p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 ребенка (3%)</w:t>
            </w:r>
          </w:p>
          <w:p w:rsidR="00505A27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28 детей (</w:t>
            </w:r>
            <w:r w:rsidR="00C22514" w:rsidRPr="000900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43512" w:rsidRPr="00090091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2 детей (6%)</w:t>
            </w:r>
          </w:p>
          <w:p w:rsidR="00505A27" w:rsidRPr="00090091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</w:tcPr>
          <w:p w:rsidR="00505A27" w:rsidRDefault="00E20915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544" w:type="dxa"/>
          </w:tcPr>
          <w:p w:rsidR="00505A27" w:rsidRDefault="00E20915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3544" w:type="dxa"/>
          </w:tcPr>
          <w:p w:rsidR="00505A27" w:rsidRDefault="00E20915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3685" w:type="dxa"/>
          </w:tcPr>
          <w:p w:rsidR="00505A27" w:rsidRDefault="00E20915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4F749C" w:rsidRDefault="004F749C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4F749C" w:rsidRDefault="004F749C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C22514" w:rsidRDefault="001556CB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1556CB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371.75pt;margin-top:14.9pt;width:381.95pt;height:267.55pt;z-index:251666432;mso-wrap-style:none;mso-position-horizontal-relative:text;mso-position-vertical-relative:text" stroked="f">
            <v:textbox style="mso-fit-shape-to-text:t">
              <w:txbxContent>
                <w:p w:rsidR="004F749C" w:rsidRDefault="004F749C" w:rsidP="00C225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648485" cy="3275463"/>
                        <wp:effectExtent l="19050" t="0" r="0" b="0"/>
                        <wp:docPr id="29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Старшая группа  № 10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>зачислено 23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2012 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ФНР – 15 детей (65 %)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ФФНР – 5 детей (22%)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3 ребенка (13%)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логопедической работы было выпущено с исправленной речью 14 детей</w:t>
      </w: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1556CB" w:rsidP="00C22514">
      <w:pPr>
        <w:rPr>
          <w:rFonts w:ascii="Times New Roman" w:hAnsi="Times New Roman" w:cs="Times New Roman"/>
          <w:sz w:val="28"/>
          <w:szCs w:val="28"/>
        </w:rPr>
      </w:pPr>
      <w:r w:rsidRPr="001556CB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78.5pt;margin-top:8.5pt;width:362.45pt;height:231pt;z-index:251668480;mso-wrap-style:none" stroked="f">
            <v:textbox style="mso-fit-shape-to-text:t">
              <w:txbxContent>
                <w:p w:rsidR="004F749C" w:rsidRDefault="004F749C" w:rsidP="00FE1004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394579" cy="2811439"/>
                        <wp:effectExtent l="19050" t="0" r="5971" b="0"/>
                        <wp:docPr id="45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004" w:rsidRPr="00FE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норма – 14 детей (61 %)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ФНР – 5 детей (23%)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ФФНР – 2 ребенка (8%)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2 ребенк (8 %) </w:t>
      </w: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451C" w:rsidRDefault="0053451C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749C" w:rsidRDefault="004F749C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 нарушений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402"/>
        <w:gridCol w:w="3686"/>
        <w:gridCol w:w="3685"/>
        <w:gridCol w:w="3551"/>
      </w:tblGrid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C22514" w:rsidRPr="00090091" w:rsidRDefault="00C22514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1004" w:rsidRPr="000900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(100%)</w:t>
            </w:r>
            <w:r w:rsidR="00964B4E"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47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Норма у 1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(4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(5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090091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20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090091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090091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8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64B4E" w:rsidRPr="00090091" w:rsidRDefault="0096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Нарушения у 9 детей</w:t>
            </w:r>
          </w:p>
          <w:p w:rsidR="00C22514" w:rsidRPr="00090091" w:rsidRDefault="00C22514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7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9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4 детей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6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9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4 детей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5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4 %)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964B4E" w:rsidRPr="0009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091">
              <w:rPr>
                <w:rFonts w:ascii="Times New Roman" w:hAnsi="Times New Roman" w:cs="Times New Roman"/>
                <w:sz w:val="24"/>
                <w:szCs w:val="24"/>
              </w:rPr>
              <w:t>6%)</w:t>
            </w:r>
          </w:p>
          <w:p w:rsidR="00C22514" w:rsidRPr="00090091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96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96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96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96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F577F" w:rsidRDefault="000F577F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4F749C" w:rsidRDefault="004F749C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C22514" w:rsidRPr="00C00614" w:rsidRDefault="00C00614" w:rsidP="00C225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0614">
        <w:rPr>
          <w:rFonts w:ascii="Times New Roman" w:hAnsi="Times New Roman" w:cs="Times New Roman"/>
          <w:b/>
          <w:sz w:val="28"/>
          <w:szCs w:val="28"/>
        </w:rPr>
        <w:t>Вывод по результатам работы: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2552"/>
        <w:gridCol w:w="3260"/>
        <w:gridCol w:w="2835"/>
        <w:gridCol w:w="3828"/>
        <w:gridCol w:w="3125"/>
      </w:tblGrid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4" w:rsidRDefault="00C0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за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C0061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C0061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81%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C0061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83%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C0061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81%</w:t>
            </w:r>
          </w:p>
        </w:tc>
      </w:tr>
    </w:tbl>
    <w:p w:rsidR="00C00614" w:rsidRDefault="00C00614" w:rsidP="00426EAC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00614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общем среднем показателе за 2012-2013 учебный год около 80% , дети подготовительных к школе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 100% показателем по звукопроизношению, 94% - по развитию фонематических процессов и развитию лексико-грамматического строя речи,  немного хуже показатели 88% по развитию связной речи.</w:t>
      </w:r>
      <w:r w:rsidR="005B6D07">
        <w:rPr>
          <w:rFonts w:ascii="Times New Roman" w:hAnsi="Times New Roman" w:cs="Times New Roman"/>
          <w:sz w:val="28"/>
          <w:szCs w:val="28"/>
        </w:rPr>
        <w:t xml:space="preserve"> У детей, у которых по результатам итоговой диагностики, имеются речевые нарушения,   по результатам обследования их на ПМПК отмечаются значительные улучшения в развитии речи (с ОНР </w:t>
      </w:r>
      <w:r w:rsidR="005B6D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D07" w:rsidRPr="005B6D07">
        <w:rPr>
          <w:rFonts w:ascii="Times New Roman" w:hAnsi="Times New Roman" w:cs="Times New Roman"/>
          <w:sz w:val="28"/>
          <w:szCs w:val="28"/>
        </w:rPr>
        <w:t>-</w:t>
      </w:r>
      <w:r w:rsidR="005B6D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6D07">
        <w:rPr>
          <w:rFonts w:ascii="Times New Roman" w:hAnsi="Times New Roman" w:cs="Times New Roman"/>
          <w:sz w:val="28"/>
          <w:szCs w:val="28"/>
        </w:rPr>
        <w:t xml:space="preserve"> уровня до ОНР </w:t>
      </w:r>
      <w:r w:rsidR="005B6D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6D07">
        <w:rPr>
          <w:rFonts w:ascii="Times New Roman" w:hAnsi="Times New Roman" w:cs="Times New Roman"/>
          <w:sz w:val="28"/>
          <w:szCs w:val="28"/>
        </w:rPr>
        <w:t xml:space="preserve"> уровня)</w:t>
      </w:r>
    </w:p>
    <w:p w:rsidR="00C00614" w:rsidRDefault="00C00614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показатели по всем компонентам речи составляют </w:t>
      </w:r>
      <w:r w:rsidR="007E6AA8">
        <w:rPr>
          <w:rFonts w:ascii="Times New Roman" w:hAnsi="Times New Roman" w:cs="Times New Roman"/>
          <w:sz w:val="28"/>
          <w:szCs w:val="28"/>
        </w:rPr>
        <w:t>около 81%. Данные результаты отмечаются из-за большого количества детей на начало года с общим недоразвитием речи и с задержкой психического развития</w:t>
      </w:r>
      <w:proofErr w:type="gramStart"/>
      <w:r w:rsidR="007E6AA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E6AA8">
        <w:rPr>
          <w:rFonts w:ascii="Times New Roman" w:hAnsi="Times New Roman" w:cs="Times New Roman"/>
          <w:sz w:val="28"/>
          <w:szCs w:val="28"/>
        </w:rPr>
        <w:t>Также у детей с фонетическим недоразвитием наблюдается большое количество нарушенных звуков (более 10).</w:t>
      </w:r>
    </w:p>
    <w:p w:rsidR="00C22514" w:rsidRPr="00CB615E" w:rsidRDefault="00C22514" w:rsidP="00426EAC">
      <w:pPr>
        <w:rPr>
          <w:rFonts w:ascii="Times New Roman" w:hAnsi="Times New Roman" w:cs="Times New Roman"/>
          <w:sz w:val="28"/>
          <w:szCs w:val="28"/>
        </w:rPr>
      </w:pPr>
    </w:p>
    <w:sectPr w:rsidR="00C22514" w:rsidRPr="00CB615E" w:rsidSect="004F749C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615E"/>
    <w:rsid w:val="00090091"/>
    <w:rsid w:val="000F577F"/>
    <w:rsid w:val="001556CB"/>
    <w:rsid w:val="00165F37"/>
    <w:rsid w:val="002F5796"/>
    <w:rsid w:val="00353BBB"/>
    <w:rsid w:val="00426EAC"/>
    <w:rsid w:val="004F749C"/>
    <w:rsid w:val="00505A27"/>
    <w:rsid w:val="0053451C"/>
    <w:rsid w:val="00587075"/>
    <w:rsid w:val="005B6D07"/>
    <w:rsid w:val="007E6AA8"/>
    <w:rsid w:val="00964B4E"/>
    <w:rsid w:val="00B43512"/>
    <w:rsid w:val="00BE4E89"/>
    <w:rsid w:val="00C00614"/>
    <w:rsid w:val="00C22514"/>
    <w:rsid w:val="00C573ED"/>
    <w:rsid w:val="00CB615E"/>
    <w:rsid w:val="00DD1B0A"/>
    <w:rsid w:val="00E20915"/>
    <w:rsid w:val="00F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2012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7.2816536926169448E-2"/>
                  <c:y val="6.027890265105545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0.14563307385233887"/>
                  <c:y val="-7.911605972951028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delete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1">
                  <c:v>Системное недоразвитие речи в структуре ЗПР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0.13400000000000001</c:v>
                </c:pt>
                <c:pt idx="1">
                  <c:v>6.6000000000000003E-2</c:v>
                </c:pt>
                <c:pt idx="2" formatCode="0%">
                  <c:v>0.1</c:v>
                </c:pt>
                <c:pt idx="3" formatCode="0%">
                  <c:v>0.47000000000000008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9348445219642784E-2"/>
          <c:y val="0.6613091023219545"/>
          <c:w val="0.95636859995923162"/>
          <c:h val="0.3160863091839006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0.10295853703083456"/>
                  <c:y val="5.2359362096929096E-2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6.0000000000000005E-2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2012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0.13</c:v>
                </c:pt>
                <c:pt idx="2" formatCode="0%">
                  <c:v>0.22</c:v>
                </c:pt>
                <c:pt idx="3" formatCode="0%">
                  <c:v>0.47000000000000008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8.0000000000000043E-2</c:v>
                </c:pt>
                <c:pt idx="2" formatCode="0%">
                  <c:v>8.0000000000000043E-2</c:v>
                </c:pt>
                <c:pt idx="3" formatCode="0%">
                  <c:v>0.23</c:v>
                </c:pt>
                <c:pt idx="4" formatCode="0%">
                  <c:v>0.61000000000000043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0.10376194119459764"/>
                  <c:y val="-7.188350120177136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</c:v>
                </c:pt>
                <c:pt idx="1">
                  <c:v>0.52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9.1616192206743399E-2"/>
                  <c:y val="3.0687126070888419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0.39</c:v>
                </c:pt>
                <c:pt idx="1">
                  <c:v>0.61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282401946720224"/>
                  <c:y val="5.5872589959577917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</c:v>
                </c:pt>
                <c:pt idx="1">
                  <c:v>0.65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</c:v>
                </c:pt>
                <c:pt idx="1">
                  <c:v>0.38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 2013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4497541256845"/>
          <c:y val="6.34441929618333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0.10703127033327679"/>
                  <c:y val="-0.34465009873637331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numFmt formatCode="0%" sourceLinked="0"/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1">
                  <c:v>Системное недоразвитие речи в структуре ЗПР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3.0000000000000002E-2</c:v>
                </c:pt>
                <c:pt idx="1">
                  <c:v>3.0000000000000002E-2</c:v>
                </c:pt>
                <c:pt idx="4" formatCode="0%">
                  <c:v>0.94000000000000017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4.885369844963712E-2"/>
                  <c:y val="-9.6012990517021606E-3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1.0570349453591046E-2"/>
                  <c:y val="3.5348844577962529E-2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959576776418036"/>
                  <c:y val="1.9953371339249265E-2"/>
                </c:manualLayout>
              </c:layout>
              <c:showVal val="1"/>
            </c:dLbl>
            <c:dLbl>
              <c:idx val="1"/>
              <c:layout>
                <c:manualLayout>
                  <c:x val="0.13567719170113204"/>
                  <c:y val="-9.282618426019874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</c:v>
                </c:pt>
                <c:pt idx="1">
                  <c:v>0.53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959622975801172"/>
                  <c:y val="1.9953371339249265E-2"/>
                </c:manualLayout>
              </c:layout>
              <c:showVal val="1"/>
            </c:dLbl>
            <c:dLbl>
              <c:idx val="1"/>
              <c:layout>
                <c:manualLayout>
                  <c:x val="0.14241883167720901"/>
                  <c:y val="-8.608302790020765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</c:v>
                </c:pt>
                <c:pt idx="1">
                  <c:v>0.53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8.4094561829623549E-2"/>
                  <c:y val="1.4138636507307092E-2"/>
                </c:manualLayout>
              </c:layout>
              <c:showVal val="1"/>
            </c:dLbl>
            <c:dLbl>
              <c:idx val="1"/>
              <c:layout>
                <c:manualLayout>
                  <c:x val="0.11545522967957808"/>
                  <c:y val="-9.999147553670596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</c:v>
                </c:pt>
                <c:pt idx="1">
                  <c:v>0.53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1.64798622356148E-2"/>
                  <c:y val="-0.3623380339705368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8.945552929223767E-2"/>
                  <c:y val="-0.2413028970209935"/>
                </c:manualLayout>
              </c:layout>
              <c:showVal val="1"/>
            </c:dLbl>
            <c:dLbl>
              <c:idx val="1"/>
              <c:layout>
                <c:manualLayout>
                  <c:x val="-0.11322244166499379"/>
                  <c:y val="6.371356940156484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1650574098144352"/>
                  <c:y val="-0.26645305534817126"/>
                </c:manualLayout>
              </c:layout>
              <c:showVal val="1"/>
            </c:dLbl>
            <c:dLbl>
              <c:idx val="1"/>
              <c:layout>
                <c:manualLayout>
                  <c:x val="-0.11322244166499379"/>
                  <c:y val="5.1138490237975953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2016-10-25T17:40:00Z</dcterms:created>
  <dcterms:modified xsi:type="dcterms:W3CDTF">2016-10-28T11:39:00Z</dcterms:modified>
</cp:coreProperties>
</file>