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68" w:rsidRDefault="00471568" w:rsidP="00471568">
      <w:pPr>
        <w:pStyle w:val="1"/>
        <w:spacing w:before="0" w:beforeAutospacing="0" w:after="0" w:afterAutospacing="0"/>
        <w:jc w:val="right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Консультация для педагогов</w:t>
      </w:r>
    </w:p>
    <w:p w:rsidR="00471568" w:rsidRDefault="00471568" w:rsidP="00471568">
      <w:pPr>
        <w:pStyle w:val="1"/>
        <w:spacing w:before="0" w:beforeAutospacing="0" w:after="0" w:afterAutospacing="0"/>
        <w:jc w:val="righ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Подготовила: </w:t>
      </w:r>
      <w:proofErr w:type="spellStart"/>
      <w:r>
        <w:rPr>
          <w:color w:val="0000FF"/>
          <w:sz w:val="28"/>
          <w:szCs w:val="28"/>
        </w:rPr>
        <w:t>муз</w:t>
      </w:r>
      <w:proofErr w:type="gramStart"/>
      <w:r>
        <w:rPr>
          <w:color w:val="0000FF"/>
          <w:sz w:val="28"/>
          <w:szCs w:val="28"/>
        </w:rPr>
        <w:t>.р</w:t>
      </w:r>
      <w:proofErr w:type="gramEnd"/>
      <w:r>
        <w:rPr>
          <w:color w:val="0000FF"/>
          <w:sz w:val="28"/>
          <w:szCs w:val="28"/>
        </w:rPr>
        <w:t>уководитель</w:t>
      </w:r>
      <w:proofErr w:type="spellEnd"/>
      <w:r>
        <w:rPr>
          <w:color w:val="0000FF"/>
          <w:sz w:val="28"/>
          <w:szCs w:val="28"/>
        </w:rPr>
        <w:t xml:space="preserve"> Белякова Н.Е.</w:t>
      </w:r>
    </w:p>
    <w:p w:rsidR="00471568" w:rsidRPr="00471568" w:rsidRDefault="00471568" w:rsidP="00471568">
      <w:pPr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471568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Мастер-класс для воспитателей детских дошкольных учреждений</w:t>
      </w:r>
    </w:p>
    <w:p w:rsidR="00471568" w:rsidRPr="00471568" w:rsidRDefault="00471568" w:rsidP="00471568">
      <w:pPr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  <w:r w:rsidRPr="00471568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  <w:t>«Нетрадиционные приемы в развитии музыкальности дошкольников»</w:t>
      </w:r>
    </w:p>
    <w:p w:rsidR="00471568" w:rsidRPr="00471568" w:rsidRDefault="00471568" w:rsidP="00471568">
      <w:pPr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36"/>
          <w:szCs w:val="36"/>
          <w:lang w:eastAsia="ru-RU"/>
        </w:rPr>
      </w:pP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Отработка творческих методов и приемов в развитии музыкальных способностей у дошкольников.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План: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часть — теоретическая;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часть — практическая.</w:t>
      </w:r>
    </w:p>
    <w:p w:rsidR="00471568" w:rsidRDefault="00471568" w:rsidP="00471568">
      <w:pPr>
        <w:ind w:left="0" w:firstLine="851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  <w:lang w:eastAsia="ru-RU"/>
        </w:rPr>
        <w:t>Ход мероприятия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ребенок открыт для музыки с рождения, надо только помочь ему увидеть богатство и разнообразие мира, познать себя и тогда, став частью души, музыка поселится в нем навечно. Именно музыка призвана помочь обрести чувство гармонии и слияния своего внутреннего мира с миром внешним. Музыка – больше, чем украшение и эстетическое дополнение к жизни.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движение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эффективнее воспринимают музыку, когда она воздействует в комплексе с движением, словом.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игры, упражнения, которые вы можете использовать на занятиях и в повседневной жизни детей для развития музыкальных и творческих способностей у детей.  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Прошу внимания!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вашего дружеского участия и понимания.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мастер-класс сегодня покажу,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интересного, поверьте, расскажу.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эти упражнения,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Увлекут они и вас, вне всякого сомнения.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 участникам раздаются картонные нотки, различные по цвету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красные, желтые, синие, ….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УГАДАЙ-КА!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(участвуют красные нотки)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Музыкальный ритм настолько ярко выражает мелодию, что по нему можно угадать знакомую песню или мелодию. Мы сейчас убедимся в этом.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«Угадайте песню по ритмическому рисунку»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ритмический рисунок популярной песни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«Пусть бегут неуклюже» в исполнении участников с красными нотками на деревянных палочках. Предлагается зрителям назвать песню.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Такое упражнение развивает мышление, чувство ритма и слух дошкольника.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Ритмическая игра «ЗАЙЧИКИ»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(Участники с оранжевыми нотками)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Зазвучали жесты наши,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так бывает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движений, ритм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упражнениях развиваем.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полька «Добрый жук». Участники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достались красные нотки, на каждую фразу поочередно выполняют ритмические движения, звучащие жесты: а)хлопок; б)шлепок по коленям; в)притоп; г)два пальчика над головой.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играх используются звучащие жесты (хлопки, щелчки, шлепки, притопы), при этом у детей вырабатывается быстрота реакции, внимание,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коллективно, развивается координация движений,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Поэтическое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(оркестр шумовых инструментов)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Если только свяжем мы музыку и слово,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Захотим учить стихи снова мы и снова.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научитесь читать их с чувством, выражением.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у вас друзья, море достижений.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 желтыми нотками озвучивают стихотворение «Ночь»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Поздней ночью двери пели, песню долгую скрипели,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Подпевали половицы – «Нам не спится, нам не спится!»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кастаньеты)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Ставни черные дрожали и окошки дребезжали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   колокольчик)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 забравшись в уголок, печке песню пел сверчок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свистулька)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Совершенствуют навыки, приобретенные в работе с речевыми упражнениями (чувство ритма, владение темпом, динамикой),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чувство ансамбля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различать звучание инструментов по тембрам.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 всех упражнениях элементов творчества. Дорогостоящий инструментарий с успехом заменяют самостоятельно изготовленные шумовые и ударные музыкальные инструменты.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Поем молча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участвуют зеленые нотки)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«Испорченная пластинка»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 фрагмент песни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«Кузнечик»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одновременно сопровождается пение ритмическими хлопками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строка поется вслух, нечетная про себя.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траве сидел кузнечик,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 вслух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траве сидел кузнечик,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про себя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вслух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Зелененький он был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 себя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представьте себе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вслух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представьте себе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вслух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Зелененький он был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 себя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Такое ритмическое упражнение помогает развивать внутренний слух у детей.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 пантомимы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(задание для участников с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голубыми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нотками)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«Сказочные человечки»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игры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двигаются ритмично под музыку изображая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деревянных человечков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Буратино   двигают руками, ногами - на шарнирах;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человечков стеклянных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идут осторожно, на носочках, боятся «разбиться»;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веревочных человечков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расслабленные мышцы рук, ног, головы, руки двигаются хаотично;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человечков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чугунных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тяжело переступая, напряженно, медленно, суставы неподвижны.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помимо широкого спектра развивающих задач, решают проблему увлекательного и полезного занятия. Подобное коллективное творчество позволяет даже робкому ребенку проявить себя,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некоторые роли (или партии) могут исполнять несколько детей одновременно Взрослый мягко направляет детей, не подавляя инициативу, поддерживая их поиски.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Релакс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(упражнение для синих ноток)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"марионетка" совсем расслабилась и либо села на корточки, либо мягко опустилась на пол).</w:t>
      </w:r>
      <w:proofErr w:type="gramEnd"/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Упражнение "Куклы-марионетки"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Участники –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кукловоды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взяв в руки воображаемые ножницы отрезают воображаемые нити, держащие конечности участников-марионеток.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Это упражнение учит детей релаксации (расслаблению). Да и поваляться на полу во время занятия - большое удовольствие для малыша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Танцтерапия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участников с фиолетовыми нотками)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Звуки мы изображаем с помощью движений.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Исполняем и творим с большим воодушевлением.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участников исполнить ритмическую турецкую детскую песню с движением «Арам – зам - зам»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упражнение с пением, звучащими жестами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«Арам зам-зам»</w:t>
      </w:r>
    </w:p>
    <w:tbl>
      <w:tblPr>
        <w:tblW w:w="7680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3180"/>
        <w:gridCol w:w="4500"/>
      </w:tblGrid>
      <w:tr w:rsidR="00471568" w:rsidTr="00471568"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гули, гули, гули, гули,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 рам зам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хлопок по коленям, 3 хлопка в ладошки,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вращают предплечьями на уровне груди,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повторяются,  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1568" w:rsidRDefault="00471568" w:rsidP="0047156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правую руку потрясти кистью руки, затем кистью левой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предплечьями,1 шлепок по коленям, два хлопка </w:t>
            </w:r>
          </w:p>
        </w:tc>
      </w:tr>
    </w:tbl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Движение под музыку обладает положительным влиянием на психику. Психотерапевтическое воздействие основано на создании особой атмосферы эмоциональной теплоты,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доверия в процессе работы.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Психотерапевтическое воздействие основано на создании особой атмосферы эмоциональной теплоты,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доверия в процессе работы.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память сохраняет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10% из того, что мы слышим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50% из того, что мы видим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90% из того, что мы делаем</w:t>
      </w:r>
    </w:p>
    <w:p w:rsidR="00471568" w:rsidRDefault="00471568" w:rsidP="00471568">
      <w:p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необходимо в процесс освоения музыкального языка ввести действие.</w:t>
      </w:r>
    </w:p>
    <w:p w:rsidR="00471568" w:rsidRDefault="00471568" w:rsidP="00471568">
      <w:pPr>
        <w:ind w:left="0" w:firstLine="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Спасибо за участие!</w:t>
      </w:r>
    </w:p>
    <w:p w:rsidR="000B54CF" w:rsidRDefault="000B54CF"/>
    <w:sectPr w:rsidR="000B54CF" w:rsidSect="00471568">
      <w:pgSz w:w="11906" w:h="16838"/>
      <w:pgMar w:top="1134" w:right="850" w:bottom="1134" w:left="85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568"/>
    <w:rsid w:val="000A26DD"/>
    <w:rsid w:val="000B54CF"/>
    <w:rsid w:val="00123421"/>
    <w:rsid w:val="001A62F5"/>
    <w:rsid w:val="001D52F0"/>
    <w:rsid w:val="00440F7C"/>
    <w:rsid w:val="00471568"/>
    <w:rsid w:val="00515771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1">
    <w:name w:val="heading 1"/>
    <w:basedOn w:val="a"/>
    <w:link w:val="10"/>
    <w:qFormat/>
    <w:rsid w:val="0047156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2017-10-22T18:53:00Z</dcterms:created>
  <dcterms:modified xsi:type="dcterms:W3CDTF">2017-10-22T18:57:00Z</dcterms:modified>
</cp:coreProperties>
</file>