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D" w:rsidRDefault="0087518D" w:rsidP="0087518D">
      <w:pPr>
        <w:pStyle w:val="a3"/>
        <w:spacing w:before="0" w:beforeAutospacing="0" w:after="167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 для родителей</w:t>
      </w:r>
    </w:p>
    <w:p w:rsidR="003272C8" w:rsidRPr="003272C8" w:rsidRDefault="003272C8" w:rsidP="003272C8">
      <w:pPr>
        <w:pStyle w:val="a3"/>
        <w:spacing w:after="167"/>
        <w:jc w:val="center"/>
        <w:rPr>
          <w:b/>
          <w:bCs/>
          <w:color w:val="FF0000"/>
          <w:sz w:val="36"/>
          <w:szCs w:val="36"/>
        </w:rPr>
      </w:pPr>
      <w:r w:rsidRPr="003272C8">
        <w:rPr>
          <w:b/>
          <w:bCs/>
          <w:color w:val="FF0000"/>
          <w:sz w:val="36"/>
          <w:szCs w:val="36"/>
        </w:rPr>
        <w:t>РАЗВИТИЕ У ДЕТЕЙ ЧУВСТВА РИТМА, МУЗЫКАЛЬНОЙ ПАМЯТИ</w:t>
      </w:r>
    </w:p>
    <w:p w:rsidR="0087518D" w:rsidRPr="0087518D" w:rsidRDefault="0087518D" w:rsidP="003272C8">
      <w:pPr>
        <w:pStyle w:val="a3"/>
        <w:spacing w:before="0" w:beforeAutospacing="0" w:after="0" w:afterAutospacing="0"/>
        <w:ind w:firstLine="851"/>
        <w:jc w:val="right"/>
        <w:rPr>
          <w:b/>
          <w:color w:val="000000"/>
          <w:sz w:val="28"/>
          <w:szCs w:val="28"/>
        </w:rPr>
      </w:pPr>
      <w:r w:rsidRPr="0087518D">
        <w:rPr>
          <w:b/>
          <w:color w:val="000000"/>
          <w:sz w:val="28"/>
          <w:szCs w:val="28"/>
        </w:rPr>
        <w:t>Подготовила Белякова Н.Е.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Навыки, полученные детьми в процессе разучивания музыкально-дидактических игр, позволяют им более успешно выполнять задания, связанные с различными видами музыкальной деятельности.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Педагогическая ценность музыкально-дидактических игр в том, что они открывают перед ребенком путь применения полученных знаний в жизненной практике.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Игры-упражнения дома с детьми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1. «Послушай и повтори»</w:t>
      </w:r>
      <w:r w:rsidRPr="003272C8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 .- игра на развитие ритмического слуха. Эта игра проводится дома за столом. Взрослый берет карандаш, простукивает им любой ритмический рисунок по столу. Предлагает ребенку повторить его, прохлопав в ладоши.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2. «Веселые колпачки»</w:t>
      </w:r>
      <w:r w:rsidRPr="003272C8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 – игра на развитие ритмического слуха. Для игры берем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3. «Отгадай мелодию»</w:t>
      </w:r>
      <w:r w:rsidRPr="003272C8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 – игра на развитие ритмического слуха. Взрослый напевает какую-либо мелодию, ребенок должен передать ее ритмический рисунок, простучав пальцем по ладони.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4. «Давайте хохотать»</w:t>
      </w:r>
      <w:r w:rsidRPr="003272C8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 – игра на развитие музыкальной памяти. Взрослый «прохохатывает» (на слог «ха» поет) любую знакомую ребенку песню, тот отгадывает. Потом песню загадывает ребенок.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5. «Непослушный мячик»</w:t>
      </w:r>
      <w:r w:rsidRPr="003272C8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 – игра на развитие динамического слуха. Игра проводится по принципу игры «Холодно-горячо». Взрослый прячет где-то дома мячик (или какую-либо игрушку). Начинает петь знакомую песню, ребенок под это пение ищет игрушку. Если взрослый поет тихо, значит игрушка находится далеко, если громко – то близко. Потом игрушку прячет ребенок.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t>6. «Отгадай, что звучит»</w:t>
      </w:r>
      <w:r w:rsidRPr="003272C8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28"/>
          <w:szCs w:val="28"/>
          <w:lang w:eastAsia="ru-RU"/>
        </w:rPr>
        <w:t> – игра на развитие музыкальной памяти. У вашего ребенка есть любимая аудиокассета или СД-диск с детскими песнями. Дайте прослушать ребенку отрывок любой песенки (но не сначала звучания). Ребенок отгадывает и называет песню или исполнителя, сам ее напевает. Если вы слушаете с ребенком популярную инструментальную классическую музыку, то эту игру можно провести так: ребенок отгадывает отрывок музыки, напевает его и называет ( по возможности) солирующий музыкальный инструмент.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Именно благодаря использованию музыкально-дидактических игр у детей развиваются музыкально-сенсорные, а также и общие музыкальные способности – чувство ритма и ладовый слух.</w:t>
      </w:r>
    </w:p>
    <w:p w:rsidR="003272C8" w:rsidRPr="003272C8" w:rsidRDefault="003272C8" w:rsidP="003272C8">
      <w:pPr>
        <w:ind w:firstLine="85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3272C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Известно, что эти способности играют важную  роль в музыкальном воспитании дошкольников.</w:t>
      </w:r>
    </w:p>
    <w:p w:rsidR="000B54CF" w:rsidRPr="00471BC6" w:rsidRDefault="003272C8" w:rsidP="003272C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2C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Музыкально-дидактические игры направлены на развитие этих основных музыкальных способностей, которые необходимы ребёнку для полноценного восприятия музыки, её  понимания, а значит, и более гармоничного развития в целом.</w:t>
      </w:r>
    </w:p>
    <w:sectPr w:rsidR="000B54CF" w:rsidRPr="00471BC6" w:rsidSect="003272C8">
      <w:pgSz w:w="11906" w:h="16838"/>
      <w:pgMar w:top="709" w:right="850" w:bottom="426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C92"/>
    <w:multiLevelType w:val="multilevel"/>
    <w:tmpl w:val="7E365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E3819"/>
    <w:multiLevelType w:val="multilevel"/>
    <w:tmpl w:val="A1ACD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94555"/>
    <w:multiLevelType w:val="multilevel"/>
    <w:tmpl w:val="28F6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8D"/>
    <w:rsid w:val="000B54CF"/>
    <w:rsid w:val="00123421"/>
    <w:rsid w:val="001A62F5"/>
    <w:rsid w:val="001D52F0"/>
    <w:rsid w:val="003272C8"/>
    <w:rsid w:val="003556E6"/>
    <w:rsid w:val="00440F7C"/>
    <w:rsid w:val="00471BC6"/>
    <w:rsid w:val="004C769C"/>
    <w:rsid w:val="00515771"/>
    <w:rsid w:val="005A1071"/>
    <w:rsid w:val="0087518D"/>
    <w:rsid w:val="00A06810"/>
    <w:rsid w:val="00A56D50"/>
    <w:rsid w:val="00A845FB"/>
    <w:rsid w:val="00AC3B90"/>
    <w:rsid w:val="00E13E8A"/>
    <w:rsid w:val="00E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180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0088CC"/>
            <w:bottom w:val="none" w:sz="0" w:space="0" w:color="auto"/>
            <w:right w:val="none" w:sz="0" w:space="0" w:color="auto"/>
          </w:divBdr>
        </w:div>
        <w:div w:id="39786231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0088CC"/>
            <w:bottom w:val="none" w:sz="0" w:space="0" w:color="auto"/>
            <w:right w:val="none" w:sz="0" w:space="0" w:color="auto"/>
          </w:divBdr>
        </w:div>
        <w:div w:id="302974910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0088CC"/>
            <w:bottom w:val="none" w:sz="0" w:space="0" w:color="auto"/>
            <w:right w:val="none" w:sz="0" w:space="0" w:color="auto"/>
          </w:divBdr>
        </w:div>
        <w:div w:id="504787594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0088CC"/>
            <w:bottom w:val="none" w:sz="0" w:space="0" w:color="auto"/>
            <w:right w:val="none" w:sz="0" w:space="0" w:color="auto"/>
          </w:divBdr>
        </w:div>
        <w:div w:id="1166091705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0088CC"/>
            <w:bottom w:val="none" w:sz="0" w:space="0" w:color="auto"/>
            <w:right w:val="none" w:sz="0" w:space="0" w:color="auto"/>
          </w:divBdr>
        </w:div>
      </w:divsChild>
    </w:div>
    <w:div w:id="9873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4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19" w:color="0088CC"/>
            <w:bottom w:val="none" w:sz="0" w:space="0" w:color="auto"/>
            <w:right w:val="none" w:sz="0" w:space="0" w:color="auto"/>
          </w:divBdr>
        </w:div>
        <w:div w:id="1330257479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19" w:color="0088CC"/>
            <w:bottom w:val="none" w:sz="0" w:space="0" w:color="auto"/>
            <w:right w:val="none" w:sz="0" w:space="0" w:color="auto"/>
          </w:divBdr>
        </w:div>
        <w:div w:id="395326598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19" w:color="0088CC"/>
            <w:bottom w:val="none" w:sz="0" w:space="0" w:color="auto"/>
            <w:right w:val="none" w:sz="0" w:space="0" w:color="auto"/>
          </w:divBdr>
        </w:div>
        <w:div w:id="475878858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19" w:color="0088CC"/>
            <w:bottom w:val="none" w:sz="0" w:space="0" w:color="auto"/>
            <w:right w:val="none" w:sz="0" w:space="0" w:color="auto"/>
          </w:divBdr>
        </w:div>
        <w:div w:id="1513252486">
          <w:blockQuote w:val="1"/>
          <w:marLeft w:val="0"/>
          <w:marRight w:val="0"/>
          <w:marTop w:val="0"/>
          <w:marBottom w:val="497"/>
          <w:divBdr>
            <w:top w:val="none" w:sz="0" w:space="0" w:color="auto"/>
            <w:left w:val="single" w:sz="48" w:space="19" w:color="0088CC"/>
            <w:bottom w:val="none" w:sz="0" w:space="0" w:color="auto"/>
            <w:right w:val="none" w:sz="0" w:space="0" w:color="auto"/>
          </w:divBdr>
        </w:div>
      </w:divsChild>
    </w:div>
    <w:div w:id="1037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2017-10-15T21:59:00Z</dcterms:created>
  <dcterms:modified xsi:type="dcterms:W3CDTF">2017-10-15T21:59:00Z</dcterms:modified>
</cp:coreProperties>
</file>